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Default="002869BE" w:rsidP="00C1212C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6D0147" w:rsidRPr="006D0147" w:rsidRDefault="006D0147" w:rsidP="00C1212C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6D014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אגף</w:t>
      </w:r>
      <w:r w:rsidRPr="006D0147">
        <w:rPr>
          <w:rFonts w:ascii="David" w:eastAsia="Times New Roman" w:hAnsi="David" w:cs="David" w:hint="cs"/>
          <w:bCs/>
          <w:sz w:val="28"/>
          <w:szCs w:val="28"/>
          <w:rtl/>
          <w:lang w:eastAsia="he-IL"/>
        </w:rPr>
        <w:t xml:space="preserve"> טכנולוגיות דיגיטליות ומידע </w:t>
      </w:r>
    </w:p>
    <w:p w:rsidR="006C1905" w:rsidRDefault="006C1905" w:rsidP="006C1905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6C1905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מכרז ממוכן מהיר 65-2021</w:t>
      </w:r>
      <w:r w:rsidRPr="006C1905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- </w:t>
      </w:r>
      <w:r w:rsidRPr="006C1905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רישוי ל</w:t>
      </w:r>
      <w:r w:rsidRPr="006C1905">
        <w:rPr>
          <w:rFonts w:ascii="David" w:hAnsi="David"/>
          <w:bCs/>
          <w:sz w:val="28"/>
          <w:szCs w:val="28"/>
          <w:u w:val="single"/>
          <w:rtl/>
          <w:lang w:eastAsia="he-IL"/>
        </w:rPr>
        <w:t xml:space="preserve"> </w:t>
      </w:r>
      <w:r w:rsidRPr="006C1905">
        <w:rPr>
          <w:rFonts w:ascii="David" w:hAnsi="David"/>
          <w:bCs/>
          <w:sz w:val="28"/>
          <w:szCs w:val="28"/>
          <w:u w:val="single"/>
          <w:lang w:eastAsia="he-IL"/>
        </w:rPr>
        <w:t>Cymulate</w:t>
      </w:r>
    </w:p>
    <w:p w:rsidR="006C1905" w:rsidRDefault="006C1905" w:rsidP="006C1905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</w:p>
    <w:p w:rsidR="006C1905" w:rsidRDefault="006C1905" w:rsidP="006C1905">
      <w:pPr>
        <w:pStyle w:val="1110"/>
        <w:ind w:left="1050" w:hanging="708"/>
      </w:pPr>
      <w:r>
        <w:rPr>
          <w:rFonts w:hint="cs"/>
          <w:rtl/>
        </w:rPr>
        <w:t xml:space="preserve">משרד המשפטים </w:t>
      </w:r>
      <w:r>
        <w:rPr>
          <w:rtl/>
        </w:rPr>
        <w:t xml:space="preserve">(להלן: "המזמין"), מפרסם בזאת מכרז ממוכן מהיר מס' </w:t>
      </w:r>
      <w:r>
        <w:rPr>
          <w:rFonts w:hint="cs"/>
          <w:rtl/>
        </w:rPr>
        <w:t>65-2021</w:t>
      </w:r>
      <w:r>
        <w:rPr>
          <w:rtl/>
        </w:rPr>
        <w:t xml:space="preserve"> , ל</w:t>
      </w:r>
      <w:r w:rsidRPr="006F5E95">
        <w:rPr>
          <w:rFonts w:hint="cs"/>
          <w:rtl/>
        </w:rPr>
        <w:t>רישוי ל</w:t>
      </w:r>
      <w:r w:rsidRPr="006F5E95">
        <w:rPr>
          <w:rtl/>
        </w:rPr>
        <w:t xml:space="preserve"> </w:t>
      </w:r>
      <w:r w:rsidRPr="006F5E95">
        <w:t>Cymulate</w:t>
      </w:r>
      <w:r>
        <w:rPr>
          <w:rFonts w:hint="cs"/>
          <w:rtl/>
        </w:rPr>
        <w:t>.</w:t>
      </w:r>
    </w:p>
    <w:p w:rsidR="006C1905" w:rsidRDefault="006C1905" w:rsidP="006C1905">
      <w:pPr>
        <w:pStyle w:val="1110"/>
        <w:spacing w:before="0" w:after="0"/>
        <w:ind w:left="1049" w:hanging="708"/>
        <w:rPr>
          <w:rtl/>
        </w:rPr>
      </w:pPr>
      <w:r>
        <w:t>Cymulate</w:t>
      </w:r>
      <w:r>
        <w:rPr>
          <w:rtl/>
        </w:rPr>
        <w:t xml:space="preserve"> היא פלטפורמת סימולציות להתקפה המבוססת על </w:t>
      </w:r>
      <w:r>
        <w:t>SaaS (BAS)</w:t>
      </w:r>
      <w:r>
        <w:rPr>
          <w:rtl/>
        </w:rPr>
        <w:t xml:space="preserve">, שמאפשרת להכיר ולייעל את מצב אבטחת המידע, בין היתר במצב של מתקפה מלאה עם אלפי התקפות סייבר מדומות, נפוצות וחדשות. </w:t>
      </w:r>
    </w:p>
    <w:p w:rsidR="006C1905" w:rsidRDefault="006C1905" w:rsidP="003E030D">
      <w:pPr>
        <w:pStyle w:val="1110"/>
        <w:ind w:left="1050" w:hanging="708"/>
        <w:rPr>
          <w:rtl/>
        </w:rPr>
      </w:pPr>
      <w:r>
        <w:rPr>
          <w:rtl/>
        </w:rPr>
        <w:t>במסגר</w:t>
      </w:r>
      <w:r>
        <w:rPr>
          <w:rFonts w:hint="cs"/>
          <w:rtl/>
        </w:rPr>
        <w:t>ת</w:t>
      </w:r>
      <w:r>
        <w:rPr>
          <w:rtl/>
        </w:rPr>
        <w:t xml:space="preserve"> המכרז המזמין רשאי לבחור עד</w:t>
      </w:r>
      <w:r>
        <w:t xml:space="preserve"> 1 </w:t>
      </w:r>
      <w:r>
        <w:rPr>
          <w:rtl/>
        </w:rPr>
        <w:t>זוכה. הזוכה יחתמו על הסכם התקשרות (</w:t>
      </w:r>
      <w:bookmarkStart w:id="0" w:name="_GoBack"/>
      <w:bookmarkEnd w:id="0"/>
      <w:r>
        <w:rPr>
          <w:rtl/>
        </w:rPr>
        <w:t xml:space="preserve">פרק </w:t>
      </w:r>
      <w:r>
        <w:rPr>
          <w:rFonts w:hint="cs"/>
          <w:rtl/>
        </w:rPr>
        <w:t>ג</w:t>
      </w:r>
      <w:r>
        <w:rPr>
          <w:rtl/>
        </w:rPr>
        <w:t xml:space="preserve">') עם המזמין לתקופה של </w:t>
      </w:r>
      <w:r>
        <w:rPr>
          <w:rFonts w:hint="cs"/>
          <w:rtl/>
        </w:rPr>
        <w:t>12</w:t>
      </w:r>
      <w:r>
        <w:rPr>
          <w:rtl/>
        </w:rPr>
        <w:t xml:space="preserve"> חודשים ("תקופת ההתקשרות"), כאשר למזמין הזכות להאריך את תקופת ההתקשרות בתקופות נוספות, ועד ל -</w:t>
      </w:r>
      <w:r>
        <w:rPr>
          <w:rFonts w:hint="cs"/>
          <w:rtl/>
        </w:rPr>
        <w:t>24</w:t>
      </w:r>
      <w:r>
        <w:rPr>
          <w:rtl/>
        </w:rPr>
        <w:t xml:space="preserve"> חודשים נוספים</w:t>
      </w:r>
      <w:r>
        <w:rPr>
          <w:rFonts w:hint="cs"/>
          <w:rtl/>
        </w:rPr>
        <w:t xml:space="preserve"> 12 בכל פעם</w:t>
      </w:r>
      <w:r>
        <w:rPr>
          <w:rtl/>
        </w:rPr>
        <w:t>.</w:t>
      </w:r>
    </w:p>
    <w:p w:rsidR="006C1905" w:rsidRDefault="006C1905" w:rsidP="006C1905">
      <w:pPr>
        <w:pStyle w:val="1110"/>
        <w:ind w:left="1050" w:hanging="708"/>
      </w:pPr>
      <w:r w:rsidRPr="001323BF">
        <w:rPr>
          <w:rtl/>
        </w:rPr>
        <w:t>היקף ההתקשרות לא יעלה על</w:t>
      </w:r>
      <w:r w:rsidRPr="001323BF">
        <w:rPr>
          <w:rFonts w:hint="cs"/>
          <w:rtl/>
        </w:rPr>
        <w:t xml:space="preserve"> 155,680</w:t>
      </w:r>
      <w:r>
        <w:rPr>
          <w:rFonts w:hint="cs"/>
          <w:rtl/>
        </w:rPr>
        <w:t xml:space="preserve"> </w:t>
      </w:r>
      <w:r w:rsidRPr="001323BF">
        <w:rPr>
          <w:rtl/>
        </w:rPr>
        <w:t xml:space="preserve">₪ כולל מע"מ. למזמין שמורה הזכות להגדיל את היקף ההתקשרות בסכום של עד </w:t>
      </w:r>
      <w:r w:rsidRPr="001323BF">
        <w:rPr>
          <w:rFonts w:hint="cs"/>
          <w:rtl/>
        </w:rPr>
        <w:t>244,320</w:t>
      </w:r>
      <w:r>
        <w:rPr>
          <w:rFonts w:hint="cs"/>
          <w:rtl/>
        </w:rPr>
        <w:t xml:space="preserve"> </w:t>
      </w:r>
      <w:r w:rsidRPr="001323BF">
        <w:rPr>
          <w:rtl/>
        </w:rPr>
        <w:t>₪ כולל מע"מ. המזמין אינו מתחייב להיקף זה או להיקף כלשהו, ומימוש ההתקשרות יהיה על פי שיקול דעתו</w:t>
      </w:r>
      <w:r>
        <w:rPr>
          <w:rtl/>
        </w:rPr>
        <w:t xml:space="preserve"> הבלעדי.</w:t>
      </w:r>
    </w:p>
    <w:p w:rsidR="006C1905" w:rsidRDefault="006C1905" w:rsidP="006C1905">
      <w:pPr>
        <w:pStyle w:val="1110"/>
        <w:ind w:left="1050" w:hanging="708"/>
      </w:pPr>
      <w:r w:rsidRPr="00DE5B9A">
        <w:rPr>
          <w:rtl/>
        </w:rPr>
        <w:t>(</w:t>
      </w:r>
      <w:r w:rsidRPr="00DE5B9A">
        <w:rPr>
          <w:rFonts w:hint="eastAsia"/>
          <w:rtl/>
        </w:rPr>
        <w:t>במקרים</w:t>
      </w:r>
      <w:r w:rsidRPr="00DE5B9A">
        <w:rPr>
          <w:rtl/>
        </w:rPr>
        <w:t xml:space="preserve"> </w:t>
      </w:r>
      <w:r w:rsidRPr="00DE5B9A">
        <w:rPr>
          <w:rFonts w:hint="eastAsia"/>
          <w:rtl/>
        </w:rPr>
        <w:t>הרלוונטיים</w:t>
      </w:r>
      <w:r w:rsidRPr="00DE5B9A">
        <w:rPr>
          <w:rtl/>
        </w:rPr>
        <w:t>)</w:t>
      </w:r>
      <w:r>
        <w:rPr>
          <w:rFonts w:hint="cs"/>
          <w:rtl/>
        </w:rPr>
        <w:t xml:space="preserve"> במסגרת המכרז תינתן העדפה לטובין מתוצרת הארץ בהתאם לתקנות חובת המכרזים (העדפת תוצרת הארץ), התשנ"ה-1995, ובהתאם </w:t>
      </w:r>
      <w:r w:rsidRPr="006C1905">
        <w:rPr>
          <w:rFonts w:hint="eastAsia"/>
          <w:rtl/>
        </w:rPr>
        <w:t>להוראת</w:t>
      </w:r>
      <w:r w:rsidRPr="006C1905">
        <w:rPr>
          <w:rtl/>
        </w:rPr>
        <w:t xml:space="preserve"> </w:t>
      </w:r>
      <w:r w:rsidRPr="006C1905">
        <w:rPr>
          <w:rFonts w:hint="eastAsia"/>
          <w:rtl/>
        </w:rPr>
        <w:t>תכ</w:t>
      </w:r>
      <w:r w:rsidRPr="006C1905">
        <w:rPr>
          <w:rtl/>
        </w:rPr>
        <w:t>"ם</w:t>
      </w:r>
      <w:r>
        <w:rPr>
          <w:rFonts w:hint="cs"/>
          <w:rtl/>
        </w:rPr>
        <w:t>.</w:t>
      </w:r>
    </w:p>
    <w:p w:rsidR="006C1905" w:rsidRPr="006C1905" w:rsidRDefault="006C1905" w:rsidP="006C1905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lang w:eastAsia="he-IL"/>
        </w:rPr>
      </w:pPr>
    </w:p>
    <w:p w:rsidR="002869BE" w:rsidRPr="00A969C9" w:rsidRDefault="000F7D16" w:rsidP="006C1905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6C190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25</w:t>
      </w:r>
      <w:r w:rsidR="0061550C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</w:t>
      </w:r>
      <w:r w:rsidR="006C190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11</w:t>
      </w:r>
      <w:r w:rsidR="0061550C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/2021</w:t>
      </w:r>
      <w:r w:rsidR="0061550C" w:rsidRPr="007141A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</w:t>
      </w:r>
      <w:r w:rsid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="0061550C" w:rsidRP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="002869BE"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="002869BE"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90F71" w:rsidRDefault="002869BE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A969C9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A969C9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1F4B" w:rsidRDefault="00D91F4B" w:rsidP="008777BB">
      <w:pPr>
        <w:spacing w:after="0" w:line="240" w:lineRule="auto"/>
      </w:pPr>
      <w:r>
        <w:separator/>
      </w:r>
    </w:p>
  </w:endnote>
  <w:endnote w:type="continuationSeparator" w:id="0">
    <w:p w:rsidR="00D91F4B" w:rsidRDefault="00D91F4B" w:rsidP="00877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1F4B" w:rsidRDefault="00D91F4B" w:rsidP="008777BB">
      <w:pPr>
        <w:spacing w:after="0" w:line="240" w:lineRule="auto"/>
      </w:pPr>
      <w:r>
        <w:separator/>
      </w:r>
    </w:p>
  </w:footnote>
  <w:footnote w:type="continuationSeparator" w:id="0">
    <w:p w:rsidR="00D91F4B" w:rsidRDefault="00D91F4B" w:rsidP="00877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F5524BF"/>
    <w:multiLevelType w:val="multilevel"/>
    <w:tmpl w:val="B43E474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3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4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72" w:hanging="1440"/>
      </w:pPr>
      <w:rPr>
        <w:rFonts w:hint="default"/>
      </w:rPr>
    </w:lvl>
  </w:abstractNum>
  <w:abstractNum w:abstractNumId="9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147CD"/>
    <w:multiLevelType w:val="hybridMultilevel"/>
    <w:tmpl w:val="1AD2716C"/>
    <w:lvl w:ilvl="0" w:tplc="ABE86AD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26948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B582E2F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EC343AB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19A301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A86DB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6630C390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E5DA803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D42C364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 w15:restartNumberingAfterBreak="0">
    <w:nsid w:val="2ED85B22"/>
    <w:multiLevelType w:val="multilevel"/>
    <w:tmpl w:val="7700A3A4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638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61D9"/>
    <w:multiLevelType w:val="multilevel"/>
    <w:tmpl w:val="406A8006"/>
    <w:lvl w:ilvl="0">
      <w:start w:val="1"/>
      <w:numFmt w:val="decimal"/>
      <w:pStyle w:val="110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7" w15:restartNumberingAfterBreak="0">
    <w:nsid w:val="474B4D06"/>
    <w:multiLevelType w:val="hybridMultilevel"/>
    <w:tmpl w:val="494A281A"/>
    <w:lvl w:ilvl="0" w:tplc="D1CE57D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36DE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63433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7E82C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BA7E2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F6270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A6E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B22C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54A250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F25210"/>
    <w:multiLevelType w:val="multilevel"/>
    <w:tmpl w:val="CEBCB4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color w:val="000000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  <w:color w:val="000000"/>
      </w:rPr>
    </w:lvl>
  </w:abstractNum>
  <w:abstractNum w:abstractNumId="19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0" w15:restartNumberingAfterBreak="0">
    <w:nsid w:val="59CB1B24"/>
    <w:multiLevelType w:val="multilevel"/>
    <w:tmpl w:val="ED2C44E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4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5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8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9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0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25"/>
  </w:num>
  <w:num w:numId="5">
    <w:abstractNumId w:val="31"/>
  </w:num>
  <w:num w:numId="6">
    <w:abstractNumId w:val="10"/>
  </w:num>
  <w:num w:numId="7">
    <w:abstractNumId w:val="28"/>
  </w:num>
  <w:num w:numId="8">
    <w:abstractNumId w:val="21"/>
  </w:num>
  <w:num w:numId="9">
    <w:abstractNumId w:val="16"/>
  </w:num>
  <w:num w:numId="10">
    <w:abstractNumId w:val="22"/>
  </w:num>
  <w:num w:numId="11">
    <w:abstractNumId w:val="7"/>
  </w:num>
  <w:num w:numId="12">
    <w:abstractNumId w:val="6"/>
  </w:num>
  <w:num w:numId="13">
    <w:abstractNumId w:val="30"/>
  </w:num>
  <w:num w:numId="14">
    <w:abstractNumId w:val="1"/>
  </w:num>
  <w:num w:numId="15">
    <w:abstractNumId w:val="27"/>
  </w:num>
  <w:num w:numId="16">
    <w:abstractNumId w:val="4"/>
  </w:num>
  <w:num w:numId="17">
    <w:abstractNumId w:val="29"/>
  </w:num>
  <w:num w:numId="18">
    <w:abstractNumId w:val="11"/>
  </w:num>
  <w:num w:numId="19">
    <w:abstractNumId w:val="15"/>
  </w:num>
  <w:num w:numId="20">
    <w:abstractNumId w:val="0"/>
  </w:num>
  <w:num w:numId="21">
    <w:abstractNumId w:val="9"/>
  </w:num>
  <w:num w:numId="22">
    <w:abstractNumId w:val="2"/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24"/>
  </w:num>
  <w:num w:numId="26">
    <w:abstractNumId w:val="17"/>
  </w:num>
  <w:num w:numId="27">
    <w:abstractNumId w:val="3"/>
  </w:num>
  <w:num w:numId="28">
    <w:abstractNumId w:val="14"/>
  </w:num>
  <w:num w:numId="29">
    <w:abstractNumId w:val="5"/>
  </w:num>
  <w:num w:numId="30">
    <w:abstractNumId w:val="26"/>
  </w:num>
  <w:num w:numId="31">
    <w:abstractNumId w:val="18"/>
  </w:num>
  <w:num w:numId="32">
    <w:abstractNumId w:val="12"/>
  </w:num>
  <w:num w:numId="33">
    <w:abstractNumId w:val="8"/>
  </w:num>
  <w:num w:numId="34">
    <w:abstractNumId w:val="20"/>
  </w:num>
  <w:num w:numId="35">
    <w:abstractNumId w:val="12"/>
  </w:num>
  <w:num w:numId="36">
    <w:abstractNumId w:val="12"/>
  </w:num>
  <w:num w:numId="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42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"/>
  </w:docVars>
  <w:rsids>
    <w:rsidRoot w:val="002869BE"/>
    <w:rsid w:val="00012E70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24A11"/>
    <w:rsid w:val="00193179"/>
    <w:rsid w:val="001C5C52"/>
    <w:rsid w:val="001D1EBE"/>
    <w:rsid w:val="002066A8"/>
    <w:rsid w:val="0021033A"/>
    <w:rsid w:val="00214174"/>
    <w:rsid w:val="00227D84"/>
    <w:rsid w:val="002326B6"/>
    <w:rsid w:val="00265B74"/>
    <w:rsid w:val="002869BE"/>
    <w:rsid w:val="002B3672"/>
    <w:rsid w:val="00310F8C"/>
    <w:rsid w:val="00320AEC"/>
    <w:rsid w:val="00334165"/>
    <w:rsid w:val="00344757"/>
    <w:rsid w:val="00363773"/>
    <w:rsid w:val="00374C80"/>
    <w:rsid w:val="003815D2"/>
    <w:rsid w:val="003E0153"/>
    <w:rsid w:val="003E030D"/>
    <w:rsid w:val="003F43D6"/>
    <w:rsid w:val="0040374D"/>
    <w:rsid w:val="00414EFD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33A9"/>
    <w:rsid w:val="00535871"/>
    <w:rsid w:val="00541A6E"/>
    <w:rsid w:val="0055091D"/>
    <w:rsid w:val="00562EBE"/>
    <w:rsid w:val="005A70AB"/>
    <w:rsid w:val="005B6634"/>
    <w:rsid w:val="005B79A9"/>
    <w:rsid w:val="005E0EAC"/>
    <w:rsid w:val="005F002E"/>
    <w:rsid w:val="0061550C"/>
    <w:rsid w:val="0062456E"/>
    <w:rsid w:val="00631410"/>
    <w:rsid w:val="006B0485"/>
    <w:rsid w:val="006C1905"/>
    <w:rsid w:val="006D0147"/>
    <w:rsid w:val="006D3D02"/>
    <w:rsid w:val="006F4DA5"/>
    <w:rsid w:val="00704819"/>
    <w:rsid w:val="00712E25"/>
    <w:rsid w:val="007141AA"/>
    <w:rsid w:val="007263DB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56137"/>
    <w:rsid w:val="00867626"/>
    <w:rsid w:val="008777BB"/>
    <w:rsid w:val="0088276A"/>
    <w:rsid w:val="008C2258"/>
    <w:rsid w:val="008D5FB5"/>
    <w:rsid w:val="008D6B16"/>
    <w:rsid w:val="008F5AA4"/>
    <w:rsid w:val="009051BA"/>
    <w:rsid w:val="00910807"/>
    <w:rsid w:val="009151D8"/>
    <w:rsid w:val="009339CD"/>
    <w:rsid w:val="00981D82"/>
    <w:rsid w:val="00987E0E"/>
    <w:rsid w:val="00996FF1"/>
    <w:rsid w:val="009A0B26"/>
    <w:rsid w:val="009A0E87"/>
    <w:rsid w:val="009A4A7D"/>
    <w:rsid w:val="009A750E"/>
    <w:rsid w:val="009B1F5C"/>
    <w:rsid w:val="009C188C"/>
    <w:rsid w:val="009C1B6D"/>
    <w:rsid w:val="009C71A8"/>
    <w:rsid w:val="009E1FBA"/>
    <w:rsid w:val="009E782F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55FBF"/>
    <w:rsid w:val="00A8185F"/>
    <w:rsid w:val="00A90F71"/>
    <w:rsid w:val="00A969C9"/>
    <w:rsid w:val="00AB4B4E"/>
    <w:rsid w:val="00AD622F"/>
    <w:rsid w:val="00AF1590"/>
    <w:rsid w:val="00B02E26"/>
    <w:rsid w:val="00B10E0E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1212C"/>
    <w:rsid w:val="00C273FF"/>
    <w:rsid w:val="00C33084"/>
    <w:rsid w:val="00C42BC0"/>
    <w:rsid w:val="00C64A99"/>
    <w:rsid w:val="00C77DA8"/>
    <w:rsid w:val="00CC0744"/>
    <w:rsid w:val="00CC31BD"/>
    <w:rsid w:val="00CC3810"/>
    <w:rsid w:val="00D00ED0"/>
    <w:rsid w:val="00D14EA8"/>
    <w:rsid w:val="00D23784"/>
    <w:rsid w:val="00D5501E"/>
    <w:rsid w:val="00D91F4B"/>
    <w:rsid w:val="00DA1D25"/>
    <w:rsid w:val="00DE6200"/>
    <w:rsid w:val="00DE769C"/>
    <w:rsid w:val="00E04F17"/>
    <w:rsid w:val="00E54987"/>
    <w:rsid w:val="00E560F8"/>
    <w:rsid w:val="00E73382"/>
    <w:rsid w:val="00E7465B"/>
    <w:rsid w:val="00E84D80"/>
    <w:rsid w:val="00E97A6A"/>
    <w:rsid w:val="00ED3AB4"/>
    <w:rsid w:val="00F92255"/>
    <w:rsid w:val="00FB545C"/>
    <w:rsid w:val="00FD6219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5545CE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DE769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DE769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פיסקת bullets,lp1,FooterText,numbered,Paragraphe de liste1,מכרזים - טקסט סעיפים,Bullet List,נספח 2 מתוקן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"/>
    <w:basedOn w:val="a1"/>
    <w:link w:val="a8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0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0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character" w:customStyle="1" w:styleId="60">
    <w:name w:val="כותרת 6 תו"/>
    <w:aliases w:val="ASAPHeading 6 תו"/>
    <w:basedOn w:val="a2"/>
    <w:link w:val="6"/>
    <w:rsid w:val="00DE769C"/>
    <w:rPr>
      <w:rFonts w:asciiTheme="majorHAnsi" w:eastAsiaTheme="majorEastAsia" w:hAnsiTheme="majorHAnsi" w:cstheme="majorBidi"/>
      <w:color w:val="1F4D78" w:themeColor="accent1" w:themeShade="7F"/>
      <w:sz w:val="22"/>
      <w:szCs w:val="22"/>
    </w:rPr>
  </w:style>
  <w:style w:type="paragraph" w:customStyle="1" w:styleId="1-">
    <w:name w:val="1 - כותרת"/>
    <w:basedOn w:val="2"/>
    <w:qFormat/>
    <w:rsid w:val="00DE769C"/>
    <w:pPr>
      <w:numPr>
        <w:numId w:val="32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1"/>
    <w:qFormat/>
    <w:rsid w:val="00DE769C"/>
    <w:pPr>
      <w:numPr>
        <w:ilvl w:val="1"/>
        <w:numId w:val="32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DE769C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DE769C"/>
    <w:pPr>
      <w:numPr>
        <w:ilvl w:val="2"/>
        <w:numId w:val="32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DE769C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qFormat/>
    <w:rsid w:val="00DE769C"/>
    <w:pPr>
      <w:numPr>
        <w:ilvl w:val="3"/>
        <w:numId w:val="3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DE769C"/>
    <w:pPr>
      <w:numPr>
        <w:ilvl w:val="4"/>
        <w:numId w:val="32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2"/>
    <w:link w:val="2"/>
    <w:uiPriority w:val="9"/>
    <w:semiHidden/>
    <w:rsid w:val="00DE769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188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1127</CharactersWithSpaces>
  <SharedDoc>false</SharedDoc>
  <HLinks>
    <vt:vector size="12" baseType="variant">
      <vt:variant>
        <vt:i4>6684729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https://www.gov.il/he/Departments/publications/Call_for_bids/tender-10-2021</vt:lpwstr>
      </vt:variant>
      <vt:variant>
        <vt:lpwstr/>
      </vt:variant>
      <vt:variant>
        <vt:i4>5963793</vt:i4>
      </vt:variant>
      <vt:variant>
        <vt:i4>0</vt:i4>
      </vt:variant>
      <vt:variant>
        <vt:i4>0</vt:i4>
      </vt:variant>
      <vt:variant>
        <vt:i4>5</vt:i4>
      </vt:variant>
      <vt:variant>
        <vt:lpwstr>https://merkava.mrp.gov.il/tenders/gate/index.html?bid_object_id=4000533197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4</cp:revision>
  <cp:lastPrinted>2020-11-23T15:11:00Z</cp:lastPrinted>
  <dcterms:created xsi:type="dcterms:W3CDTF">2021-11-11T13:20:00Z</dcterms:created>
  <dcterms:modified xsi:type="dcterms:W3CDTF">2021-11-11T13:24:00Z</dcterms:modified>
  <dc:language>עברית</dc:language>
</cp:coreProperties>
</file>